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D6" w:rsidRPr="007A29D6" w:rsidRDefault="00D60EFE" w:rsidP="00D60EFE">
      <w:pPr>
        <w:shd w:val="clear" w:color="auto" w:fill="FFFFFF"/>
        <w:spacing w:before="180" w:after="180" w:line="240" w:lineRule="auto"/>
        <w:jc w:val="both"/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</w:pPr>
      <w:bookmarkStart w:id="0" w:name="_GoBack"/>
      <w:bookmarkEnd w:id="0"/>
      <w:r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>Avviso</w:t>
      </w:r>
      <w:r w:rsidR="00594874"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 xml:space="preserve"> di manifestazione di interesse per la presentazione di candidature ai fini dell’attivazione di n.</w:t>
      </w:r>
      <w:r w:rsidR="00CA1A8B"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 xml:space="preserve"> </w:t>
      </w:r>
      <w:r w:rsidR="00A5158B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>10</w:t>
      </w:r>
      <w:r w:rsidR="00594874"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 xml:space="preserve"> tirocini inclusione sociale , presso il Comune di </w:t>
      </w:r>
      <w:r w:rsidR="00CA1A8B"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 xml:space="preserve"> Brusciano</w:t>
      </w:r>
      <w:r w:rsidR="00594874"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 xml:space="preserve"> , nell’ambito del </w:t>
      </w:r>
      <w:r w:rsidR="00CA1A8B"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 xml:space="preserve">Progetto </w:t>
      </w:r>
      <w:r w:rsidR="00594874"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 xml:space="preserve">GOL (Garanzia </w:t>
      </w:r>
      <w:proofErr w:type="spellStart"/>
      <w:r w:rsidR="00594874"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>Occupabilità</w:t>
      </w:r>
      <w:proofErr w:type="spellEnd"/>
      <w:r w:rsidR="00594874"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 xml:space="preserve"> dei Lavoratori ) Campania – Realizzazione in Regione Campania dei tirocini previsti dal Percorso 4 “Lavoro e Inclusione” – attività “Tirocini di inclusione” – Piano Nazionale di Ripresa e Resilienza, Missione 5 “inclusione e coesione”, Componente 1 “Politiche per il lavoro”, Riforma 1.1. “Politiche attive del lavoro e formazione” – </w:t>
      </w:r>
      <w:proofErr w:type="spellStart"/>
      <w:r w:rsidR="00594874"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>Next</w:t>
      </w:r>
      <w:proofErr w:type="spellEnd"/>
      <w:r w:rsidR="00594874"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 xml:space="preserve"> </w:t>
      </w:r>
      <w:proofErr w:type="spellStart"/>
      <w:r w:rsidR="00594874"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>Generatione</w:t>
      </w:r>
      <w:proofErr w:type="spellEnd"/>
      <w:r w:rsidR="00594874"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 xml:space="preserve"> EU.</w:t>
      </w:r>
      <w:r w:rsidR="00C46D85" w:rsidRPr="007A29D6">
        <w:rPr>
          <w:rFonts w:asciiTheme="minorHAnsi" w:eastAsia="Times New Roman" w:hAnsiTheme="minorHAnsi" w:cstheme="minorHAnsi"/>
          <w:b/>
          <w:color w:val="555555"/>
          <w:szCs w:val="24"/>
          <w:lang w:eastAsia="it-IT"/>
        </w:rPr>
        <w:t xml:space="preserve"> </w:t>
      </w:r>
    </w:p>
    <w:p w:rsidR="00594874" w:rsidRPr="007A29D6" w:rsidRDefault="00594874" w:rsidP="00594874">
      <w:pPr>
        <w:shd w:val="clear" w:color="auto" w:fill="FFFFFF"/>
        <w:spacing w:before="180" w:after="180" w:line="240" w:lineRule="auto"/>
        <w:rPr>
          <w:rFonts w:asciiTheme="minorHAnsi" w:eastAsia="Times New Roman" w:hAnsiTheme="minorHAnsi" w:cstheme="minorHAnsi"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b/>
          <w:bCs/>
          <w:color w:val="555555"/>
          <w:szCs w:val="24"/>
          <w:lang w:eastAsia="it-IT"/>
        </w:rPr>
        <w:t>Premesso che:</w:t>
      </w:r>
    </w:p>
    <w:p w:rsidR="00594874" w:rsidRPr="007A29D6" w:rsidRDefault="00594874" w:rsidP="00CA1A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con Decreto Dirigenziale n. 1 del 8 gennaio 2024 della Regione Campania, nell’ambito del PROGETTO</w:t>
      </w:r>
      <w:r w:rsidR="00CA1A8B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 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GOL, è stato approvato l’Avviso pubblico per la realizzazione in Regione Campania dei Tirocini</w:t>
      </w:r>
      <w:r w:rsidR="00D3673D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previsti dal Percorso 4 del Programma GOL (Garanzia </w:t>
      </w:r>
      <w:proofErr w:type="spellStart"/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Occupabilità</w:t>
      </w:r>
      <w:proofErr w:type="spellEnd"/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dei Lavoratori), le cui attività sono a valere sulle risorse di cui al decreto interministeriale 5 novembre 2021, così come programmate nell’ambito del Piano Attuativo Regionale, relativo al Programma Nazionale per la garanzia di </w:t>
      </w:r>
      <w:proofErr w:type="spellStart"/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occupabilità</w:t>
      </w:r>
      <w:proofErr w:type="spellEnd"/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dei lavoratori (GOL), approvato dalla Giunta Regionale con deliberazione n 281 del 7 giugno 2022;</w:t>
      </w:r>
    </w:p>
    <w:p w:rsidR="003853A3" w:rsidRPr="007A29D6" w:rsidRDefault="003853A3" w:rsidP="00CA1A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con Decreto Dirigenziale n. 10 del 30/09/2025 la Regione Campania approva il nuovo Avviso Pubblico per l’attuazione dei tirocini formativi nell’Ambito </w:t>
      </w:r>
      <w:proofErr w:type="spellStart"/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mdel</w:t>
      </w:r>
      <w:proofErr w:type="spellEnd"/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Progetto GOL;     </w:t>
      </w:r>
    </w:p>
    <w:p w:rsidR="00594874" w:rsidRPr="007A29D6" w:rsidRDefault="00594874" w:rsidP="00CA1A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con </w:t>
      </w:r>
      <w:r w:rsidR="00D60EFE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determinazione n. 926 del 18/12/2025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, il Comune di </w:t>
      </w:r>
      <w:r w:rsidR="00CA1A8B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Brusciano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, </w:t>
      </w:r>
      <w:r w:rsidR="00D60EFE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ha approvato lo schema di Convenzione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</w:t>
      </w:r>
      <w:r w:rsidR="00D60EFE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col soggetto Promotore accreditato per l’attivazione 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sul proprio territorio </w:t>
      </w:r>
      <w:r w:rsidR="00D60EFE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di nuovi 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tirocini</w:t>
      </w:r>
      <w:r w:rsidR="00CA1A8B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finalizzati all’inclusione sociale, ha formulato atto di indirizzo all’Ufficio competente, </w:t>
      </w:r>
      <w:r w:rsidR="00D60EFE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in modo da 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garantire all’Ente un maggior supporto tecnico e </w:t>
      </w:r>
      <w:proofErr w:type="spellStart"/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consulenziale</w:t>
      </w:r>
      <w:proofErr w:type="spellEnd"/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;</w:t>
      </w:r>
    </w:p>
    <w:p w:rsidR="00594874" w:rsidRPr="007A29D6" w:rsidRDefault="00594874" w:rsidP="00594874">
      <w:pPr>
        <w:shd w:val="clear" w:color="auto" w:fill="FFFFFF"/>
        <w:spacing w:before="180" w:after="180" w:line="240" w:lineRule="auto"/>
        <w:rPr>
          <w:rFonts w:asciiTheme="minorHAnsi" w:eastAsia="Times New Roman" w:hAnsiTheme="minorHAnsi" w:cstheme="minorHAnsi"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b/>
          <w:bCs/>
          <w:color w:val="555555"/>
          <w:szCs w:val="24"/>
          <w:lang w:eastAsia="it-IT"/>
        </w:rPr>
        <w:t>Considerato che:</w:t>
      </w:r>
    </w:p>
    <w:p w:rsidR="00594874" w:rsidRPr="007A29D6" w:rsidRDefault="00594874" w:rsidP="00CA1A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è stata sottoscritta con </w:t>
      </w:r>
      <w:r w:rsidR="00163FDD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Ami Training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, Soggetto Promotore accreditato, apposito atto di convenzione, come da schema predisposto dagli uffici regionali competenti;</w:t>
      </w:r>
    </w:p>
    <w:p w:rsidR="00CA1A8B" w:rsidRPr="007A29D6" w:rsidRDefault="00594874" w:rsidP="00CA1A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al fine di dare attuazione agli indirizzi dell’Amministrazione Comunale, sul territorio del Comune di </w:t>
      </w:r>
      <w:r w:rsidR="00CA1A8B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Brusciano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saranno attivati n. </w:t>
      </w:r>
      <w:r w:rsidR="00BE7753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10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Tirocini di Inclusione ed orientamento, formazione e</w:t>
      </w:r>
      <w:r w:rsidR="00CA1A8B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inserimento/reinserimento finalizzati all’inclusione sociale, all’autonomia delle persone e alla riabilitazione, attivati in favore di persone prese in carico dal servizio sociale professionale e/o dai servizi sanitari competenti. In particolare i percorsi e le attività che saranno avviate dal Comune di </w:t>
      </w:r>
      <w:r w:rsidR="00CA1A8B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Brusciano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riguardano i seguenti SEP (Settori Economici-Professionali) come definiti dall’Avviso Pubblico Regione Campania approvato con Decreto Dirigenziale n. </w:t>
      </w:r>
      <w:r w:rsidR="003853A3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10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del </w:t>
      </w:r>
      <w:r w:rsidR="003853A3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30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/</w:t>
      </w:r>
      <w:r w:rsidR="003853A3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09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/202</w:t>
      </w:r>
      <w:r w:rsidR="003853A3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5;</w:t>
      </w:r>
    </w:p>
    <w:p w:rsidR="00594874" w:rsidRDefault="00594874" w:rsidP="00CA1A8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="Times New Roman" w:hAnsiTheme="minorHAnsi" w:cstheme="minorHAnsi"/>
          <w:b/>
          <w:bCs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b/>
          <w:bCs/>
          <w:color w:val="555555"/>
          <w:szCs w:val="24"/>
          <w:lang w:eastAsia="it-IT"/>
        </w:rPr>
        <w:t xml:space="preserve">L’assegnazione al tirocinio avverrà nel rispetto delle disposizioni del Piano di attuazione Regionale “Avviso Pubblico Tirocini” – PIANO NAZIONALE DI RIPRESA E RESILIENZA (PNRR) Programma Garanzia di </w:t>
      </w:r>
      <w:proofErr w:type="spellStart"/>
      <w:r w:rsidRPr="007A29D6">
        <w:rPr>
          <w:rFonts w:asciiTheme="minorHAnsi" w:eastAsia="Times New Roman" w:hAnsiTheme="minorHAnsi" w:cstheme="minorHAnsi"/>
          <w:b/>
          <w:bCs/>
          <w:color w:val="555555"/>
          <w:szCs w:val="24"/>
          <w:lang w:eastAsia="it-IT"/>
        </w:rPr>
        <w:t>Occupabilità</w:t>
      </w:r>
      <w:proofErr w:type="spellEnd"/>
      <w:r w:rsidRPr="007A29D6">
        <w:rPr>
          <w:rFonts w:asciiTheme="minorHAnsi" w:eastAsia="Times New Roman" w:hAnsiTheme="minorHAnsi" w:cstheme="minorHAnsi"/>
          <w:b/>
          <w:bCs/>
          <w:color w:val="555555"/>
          <w:szCs w:val="24"/>
          <w:lang w:eastAsia="it-IT"/>
        </w:rPr>
        <w:t xml:space="preserve"> dei Lavoratori – GOL, secondo il quale il soggetto ospitante pubblico deve procedere alla selezione delle candidature attraverso criteri trasparenti e di evidenza pubblica.</w:t>
      </w:r>
    </w:p>
    <w:p w:rsidR="007A29D6" w:rsidRPr="007A29D6" w:rsidRDefault="007A29D6" w:rsidP="00CA1A8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="Times New Roman" w:hAnsiTheme="minorHAnsi" w:cstheme="minorHAnsi"/>
          <w:color w:val="555555"/>
          <w:szCs w:val="24"/>
          <w:lang w:eastAsia="it-IT"/>
        </w:rPr>
      </w:pPr>
    </w:p>
    <w:p w:rsidR="003853A3" w:rsidRPr="007A29D6" w:rsidRDefault="00594874" w:rsidP="00594874">
      <w:pPr>
        <w:shd w:val="clear" w:color="auto" w:fill="FFFFFF"/>
        <w:spacing w:before="180" w:after="180" w:line="240" w:lineRule="auto"/>
        <w:rPr>
          <w:rFonts w:asciiTheme="minorHAnsi" w:eastAsia="Times New Roman" w:hAnsiTheme="minorHAnsi" w:cstheme="minorHAnsi"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b/>
          <w:bCs/>
          <w:color w:val="555555"/>
          <w:szCs w:val="24"/>
          <w:lang w:eastAsia="it-IT"/>
        </w:rPr>
        <w:t>1. Soggetti beneficiari</w:t>
      </w: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br/>
      </w:r>
      <w:r w:rsidR="003853A3"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Sono Beneficiari del programma GOL le persone residenti e/o domiciliate in Campania, che sono, alternativamente, in almeno una delle seguenti situazioni: </w:t>
      </w:r>
    </w:p>
    <w:p w:rsidR="003853A3" w:rsidRPr="007A29D6" w:rsidRDefault="003853A3" w:rsidP="00594874">
      <w:pPr>
        <w:shd w:val="clear" w:color="auto" w:fill="FFFFFF"/>
        <w:spacing w:before="180" w:after="180" w:line="240" w:lineRule="auto"/>
        <w:rPr>
          <w:rFonts w:asciiTheme="minorHAnsi" w:eastAsia="Times New Roman" w:hAnsiTheme="minorHAnsi" w:cstheme="minorHAnsi"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lastRenderedPageBreak/>
        <w:t xml:space="preserve">1) Beneficiari di ammortizzatori sociali in costanza di rapporto di lavoro: le specifiche categorie di lavoratori sono individuate dalla Legge di Bilancio 2022; </w:t>
      </w:r>
    </w:p>
    <w:p w:rsidR="003853A3" w:rsidRPr="007A29D6" w:rsidRDefault="003853A3" w:rsidP="00594874">
      <w:pPr>
        <w:shd w:val="clear" w:color="auto" w:fill="FFFFFF"/>
        <w:spacing w:before="180" w:after="180" w:line="240" w:lineRule="auto"/>
        <w:rPr>
          <w:rFonts w:asciiTheme="minorHAnsi" w:eastAsia="Times New Roman" w:hAnsiTheme="minorHAnsi" w:cstheme="minorHAnsi"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2) Beneficiari di ammortizzatori sociali in assenza di rapporto di lavoro: disoccupati percettori di NASPI o DIS-COLL; </w:t>
      </w:r>
    </w:p>
    <w:p w:rsidR="003853A3" w:rsidRPr="007A29D6" w:rsidRDefault="003853A3" w:rsidP="00594874">
      <w:pPr>
        <w:shd w:val="clear" w:color="auto" w:fill="FFFFFF"/>
        <w:spacing w:before="180" w:after="180" w:line="240" w:lineRule="auto"/>
        <w:rPr>
          <w:rFonts w:asciiTheme="minorHAnsi" w:eastAsia="Times New Roman" w:hAnsiTheme="minorHAnsi" w:cstheme="minorHAnsi"/>
          <w:b/>
          <w:bCs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3) Beneficiari di sostegno al reddito di natura assistenziale, per i quali sia prevista una condizionalità all’erogazione del beneficio, ossia i beneficiari del “Supporto per la formazione e il lavoro” e dell’“Assegno d’inclusione” (per i membri “attivabili al lavoro” nei nuclei di beneficiari e tenuti agli obblighi di sottoscrizione del Patto di servizio con i centri per l’impiego)</w:t>
      </w:r>
      <w:r w:rsidRPr="007A29D6">
        <w:rPr>
          <w:rFonts w:asciiTheme="minorHAnsi" w:eastAsia="Times New Roman" w:hAnsiTheme="minorHAnsi" w:cstheme="minorHAnsi"/>
          <w:b/>
          <w:bCs/>
          <w:color w:val="555555"/>
          <w:szCs w:val="24"/>
          <w:lang w:eastAsia="it-IT"/>
        </w:rPr>
        <w:t xml:space="preserve"> </w:t>
      </w:r>
    </w:p>
    <w:p w:rsidR="00516E95" w:rsidRPr="007A29D6" w:rsidRDefault="00516E95" w:rsidP="00516E95">
      <w:pPr>
        <w:shd w:val="clear" w:color="auto" w:fill="FFFFFF"/>
        <w:spacing w:before="180" w:after="180" w:line="240" w:lineRule="auto"/>
        <w:rPr>
          <w:rFonts w:asciiTheme="minorHAnsi" w:eastAsia="Times New Roman" w:hAnsiTheme="minorHAnsi" w:cstheme="minorHAnsi"/>
          <w:bCs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bCs/>
          <w:color w:val="555555"/>
          <w:szCs w:val="24"/>
          <w:lang w:eastAsia="it-IT"/>
        </w:rPr>
        <w:t>4)</w:t>
      </w:r>
      <w:r w:rsidR="003853A3" w:rsidRPr="007A29D6">
        <w:rPr>
          <w:rFonts w:asciiTheme="minorHAnsi" w:eastAsia="Times New Roman" w:hAnsiTheme="minorHAnsi" w:cstheme="minorHAnsi"/>
          <w:bCs/>
          <w:color w:val="555555"/>
          <w:szCs w:val="24"/>
          <w:lang w:eastAsia="it-IT"/>
        </w:rPr>
        <w:t xml:space="preserve">Lavoratori fragili o vulnerabili: giovani NEET (meno di 30 anni), donne in condizioni di svantaggio, persone con disabilità, lavoratori maturi (55 anni e oltre); </w:t>
      </w:r>
    </w:p>
    <w:p w:rsidR="00516E95" w:rsidRPr="007A29D6" w:rsidRDefault="003853A3" w:rsidP="00516E95">
      <w:pPr>
        <w:shd w:val="clear" w:color="auto" w:fill="FFFFFF"/>
        <w:spacing w:before="180" w:after="180" w:line="240" w:lineRule="auto"/>
        <w:rPr>
          <w:rFonts w:asciiTheme="minorHAnsi" w:eastAsia="Times New Roman" w:hAnsiTheme="minorHAnsi" w:cstheme="minorHAnsi"/>
          <w:bCs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bCs/>
          <w:color w:val="555555"/>
          <w:szCs w:val="24"/>
          <w:lang w:eastAsia="it-IT"/>
        </w:rPr>
        <w:t xml:space="preserve">5) Tutti i disoccupati: indipendentemente dal genere, dall’età anagrafica, dalla durata della condizione di disoccupazione e dalla presenza di un sostegno al reddito (ivi inclusi i lavoratori autonomi che cessano l’attività o con redditi molto bassi)"; </w:t>
      </w:r>
    </w:p>
    <w:p w:rsidR="003853A3" w:rsidRDefault="003853A3" w:rsidP="00E145B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bCs/>
          <w:color w:val="555555"/>
          <w:szCs w:val="24"/>
          <w:lang w:eastAsia="it-IT"/>
        </w:rPr>
        <w:t xml:space="preserve">6) Lavoratori con redditi molto bassi (i cosiddetti </w:t>
      </w:r>
      <w:proofErr w:type="spellStart"/>
      <w:r w:rsidRPr="007A29D6">
        <w:rPr>
          <w:rFonts w:asciiTheme="minorHAnsi" w:eastAsia="Times New Roman" w:hAnsiTheme="minorHAnsi" w:cstheme="minorHAnsi"/>
          <w:bCs/>
          <w:color w:val="555555"/>
          <w:szCs w:val="24"/>
          <w:lang w:eastAsia="it-IT"/>
        </w:rPr>
        <w:t>working</w:t>
      </w:r>
      <w:proofErr w:type="spellEnd"/>
      <w:r w:rsidRPr="007A29D6">
        <w:rPr>
          <w:rFonts w:asciiTheme="minorHAnsi" w:eastAsia="Times New Roman" w:hAnsiTheme="minorHAnsi" w:cstheme="minorHAnsi"/>
          <w:bCs/>
          <w:color w:val="555555"/>
          <w:szCs w:val="24"/>
          <w:lang w:eastAsia="it-IT"/>
        </w:rPr>
        <w:t xml:space="preserve"> </w:t>
      </w:r>
      <w:proofErr w:type="spellStart"/>
      <w:r w:rsidRPr="007A29D6">
        <w:rPr>
          <w:rFonts w:asciiTheme="minorHAnsi" w:eastAsia="Times New Roman" w:hAnsiTheme="minorHAnsi" w:cstheme="minorHAnsi"/>
          <w:bCs/>
          <w:color w:val="555555"/>
          <w:szCs w:val="24"/>
          <w:lang w:eastAsia="it-IT"/>
        </w:rPr>
        <w:t>poor</w:t>
      </w:r>
      <w:proofErr w:type="spellEnd"/>
      <w:r w:rsidRPr="007A29D6">
        <w:rPr>
          <w:rFonts w:asciiTheme="minorHAnsi" w:eastAsia="Times New Roman" w:hAnsiTheme="minorHAnsi" w:cstheme="minorHAnsi"/>
          <w:bCs/>
          <w:color w:val="555555"/>
          <w:szCs w:val="24"/>
          <w:lang w:eastAsia="it-IT"/>
        </w:rPr>
        <w:t>): il cui reddito da lavoro dipendente o autonomo sia inferiore alla soglia dell’incapienza secondo la disciplina fiscale.</w:t>
      </w:r>
    </w:p>
    <w:p w:rsidR="007A29D6" w:rsidRPr="007A29D6" w:rsidRDefault="007A29D6" w:rsidP="00E145B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555555"/>
          <w:szCs w:val="24"/>
          <w:lang w:eastAsia="it-IT"/>
        </w:rPr>
      </w:pPr>
    </w:p>
    <w:p w:rsidR="00594874" w:rsidRPr="007A29D6" w:rsidRDefault="00594874" w:rsidP="00E145B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b/>
          <w:bCs/>
          <w:color w:val="555555"/>
          <w:szCs w:val="24"/>
          <w:lang w:eastAsia="it-IT"/>
        </w:rPr>
        <w:t>2. Requisiti obbligatori</w:t>
      </w:r>
    </w:p>
    <w:p w:rsidR="00594874" w:rsidRPr="007A29D6" w:rsidRDefault="00594874" w:rsidP="00E145B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Possono essere destinatari della misura di Tirocinio, di cui al presente Avviso, unicamente i beneficiari del Programma GOL che, a seguito di </w:t>
      </w:r>
      <w:proofErr w:type="spellStart"/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assessment</w:t>
      </w:r>
      <w:proofErr w:type="spellEnd"/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, risultino inseriti nel Percorso 4, in quanto lavoratori distanti dal mercato del lavoro, con bassa percentuale di </w:t>
      </w:r>
      <w:proofErr w:type="spellStart"/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>occupabilità</w:t>
      </w:r>
      <w:proofErr w:type="spellEnd"/>
      <w:r w:rsidRPr="007A29D6">
        <w:rPr>
          <w:rFonts w:asciiTheme="minorHAnsi" w:eastAsia="Times New Roman" w:hAnsiTheme="minorHAnsi" w:cstheme="minorHAnsi"/>
          <w:color w:val="555555"/>
          <w:szCs w:val="24"/>
          <w:lang w:eastAsia="it-IT"/>
        </w:rPr>
        <w:t xml:space="preserve"> e bisogni complessi, ovvero in presenza di ostacoli e barriere che vanno oltre la dimensione lavorativa;</w:t>
      </w:r>
    </w:p>
    <w:p w:rsidR="00594874" w:rsidRPr="007A29D6" w:rsidRDefault="00594874" w:rsidP="00CA1A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color w:val="555555"/>
          <w:szCs w:val="24"/>
          <w:u w:val="single"/>
          <w:lang w:eastAsia="it-IT"/>
        </w:rPr>
      </w:pPr>
      <w:r w:rsidRPr="007A29D6">
        <w:rPr>
          <w:rFonts w:asciiTheme="minorHAnsi" w:eastAsia="Times New Roman" w:hAnsiTheme="minorHAnsi" w:cstheme="minorHAnsi"/>
          <w:b/>
          <w:color w:val="555555"/>
          <w:szCs w:val="24"/>
          <w:u w:val="single"/>
          <w:lang w:eastAsia="it-IT"/>
        </w:rPr>
        <w:t>Siano presi in carico dal servizio sociale professionale e/o dai servizi sanitari competenti.</w:t>
      </w:r>
    </w:p>
    <w:p w:rsidR="00594874" w:rsidRPr="007A29D6" w:rsidRDefault="00594874" w:rsidP="00CA1A8B">
      <w:pPr>
        <w:shd w:val="clear" w:color="auto" w:fill="FFFFFF"/>
        <w:spacing w:before="180" w:after="180" w:line="240" w:lineRule="auto"/>
        <w:jc w:val="both"/>
        <w:rPr>
          <w:rFonts w:asciiTheme="minorHAnsi" w:eastAsia="Times New Roman" w:hAnsiTheme="minorHAnsi" w:cstheme="minorHAnsi"/>
          <w:i/>
          <w:iCs/>
          <w:color w:val="555555"/>
          <w:szCs w:val="24"/>
          <w:lang w:eastAsia="it-IT"/>
        </w:rPr>
      </w:pPr>
      <w:r w:rsidRPr="007A29D6">
        <w:rPr>
          <w:rFonts w:asciiTheme="minorHAnsi" w:eastAsia="Times New Roman" w:hAnsiTheme="minorHAnsi" w:cstheme="minorHAnsi"/>
          <w:i/>
          <w:iCs/>
          <w:color w:val="555555"/>
          <w:szCs w:val="24"/>
          <w:lang w:eastAsia="it-IT"/>
        </w:rPr>
        <w:t>I requisiti di cui sopra devono essere posseduti alla data di presentazione della candidatura.</w:t>
      </w:r>
    </w:p>
    <w:p w:rsidR="007A29D6" w:rsidRDefault="007A29D6" w:rsidP="00E145B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555555"/>
          <w:sz w:val="27"/>
          <w:szCs w:val="27"/>
          <w:lang w:eastAsia="it-IT"/>
        </w:rPr>
      </w:pPr>
    </w:p>
    <w:p w:rsidR="00594874" w:rsidRPr="00594874" w:rsidRDefault="00594874" w:rsidP="00E145B5">
      <w:pPr>
        <w:shd w:val="clear" w:color="auto" w:fill="FFFFFF"/>
        <w:spacing w:after="0" w:line="240" w:lineRule="auto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b/>
          <w:bCs/>
          <w:color w:val="555555"/>
          <w:sz w:val="27"/>
          <w:szCs w:val="27"/>
          <w:lang w:eastAsia="it-IT"/>
        </w:rPr>
        <w:t>3. Criteri di valutazione e graduatoria</w:t>
      </w:r>
    </w:p>
    <w:p w:rsidR="00594874" w:rsidRPr="00594874" w:rsidRDefault="00594874" w:rsidP="00CA1A8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Il Comune di </w:t>
      </w:r>
      <w:r w:rsidR="00CA1A8B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Brusciano</w:t>
      </w: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, in qualità di soggetto ospitante, con il supporto del Soggetto Promotore provvederà a verificare, in capo a ciascun partecipante, il possesso dei requisiti richiesti per la partecipazione al presente avviso. Provvederà, inoltre, a predisporre una graduatoria dei beneficiari sulla base dei seguenti criteri:</w:t>
      </w:r>
    </w:p>
    <w:p w:rsidR="00E145B5" w:rsidRDefault="00594874" w:rsidP="00E145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E145B5">
        <w:rPr>
          <w:rFonts w:eastAsia="Times New Roman" w:cs="Times New Roman"/>
          <w:color w:val="555555"/>
          <w:sz w:val="27"/>
          <w:szCs w:val="27"/>
          <w:lang w:eastAsia="it-IT"/>
        </w:rPr>
        <w:t>REQUISITO TERRITORIALITA’ MAX 10 PUNTI</w:t>
      </w:r>
      <w:r w:rsidRPr="00E145B5">
        <w:rPr>
          <w:rFonts w:eastAsia="Times New Roman" w:cs="Times New Roman"/>
          <w:color w:val="555555"/>
          <w:sz w:val="27"/>
          <w:szCs w:val="27"/>
          <w:lang w:eastAsia="it-IT"/>
        </w:rPr>
        <w:br/>
        <w:t xml:space="preserve">Residenza nel Comune di </w:t>
      </w:r>
      <w:r w:rsidR="00CA1A8B" w:rsidRPr="00E145B5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Brusciano</w:t>
      </w:r>
      <w:r w:rsidRPr="00E145B5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10 punti</w:t>
      </w:r>
      <w:r w:rsidRPr="00E145B5">
        <w:rPr>
          <w:rFonts w:eastAsia="Times New Roman" w:cs="Times New Roman"/>
          <w:color w:val="555555"/>
          <w:sz w:val="27"/>
          <w:szCs w:val="27"/>
          <w:lang w:eastAsia="it-IT"/>
        </w:rPr>
        <w:br/>
        <w:t xml:space="preserve">Distanza di residenza dal Comune di </w:t>
      </w:r>
      <w:r w:rsidR="00CA1A8B" w:rsidRPr="00E145B5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Brusciano</w:t>
      </w:r>
      <w:r w:rsidRPr="00E145B5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fino a 20 km 5 punti</w:t>
      </w:r>
      <w:r w:rsidRPr="00E145B5">
        <w:rPr>
          <w:rFonts w:eastAsia="Times New Roman" w:cs="Times New Roman"/>
          <w:color w:val="555555"/>
          <w:sz w:val="27"/>
          <w:szCs w:val="27"/>
          <w:lang w:eastAsia="it-IT"/>
        </w:rPr>
        <w:br/>
        <w:t xml:space="preserve">Distanza di residenza dal Comune di </w:t>
      </w:r>
      <w:r w:rsidR="00CA1A8B" w:rsidRPr="00E145B5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Brusciano</w:t>
      </w:r>
      <w:r w:rsidRPr="00E145B5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fino a 30 km 3 punti</w:t>
      </w:r>
      <w:r w:rsidRPr="00E145B5">
        <w:rPr>
          <w:rFonts w:eastAsia="Times New Roman" w:cs="Times New Roman"/>
          <w:color w:val="555555"/>
          <w:sz w:val="27"/>
          <w:szCs w:val="27"/>
          <w:lang w:eastAsia="it-IT"/>
        </w:rPr>
        <w:br/>
        <w:t xml:space="preserve">Distanza di residenza dal Comune di </w:t>
      </w:r>
      <w:r w:rsidR="00CA1A8B" w:rsidRPr="00E145B5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Brusciano</w:t>
      </w:r>
      <w:r w:rsidRPr="00E145B5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fino a 40 km 2 punti</w:t>
      </w:r>
      <w:r w:rsidRPr="00E145B5">
        <w:rPr>
          <w:rFonts w:eastAsia="Times New Roman" w:cs="Times New Roman"/>
          <w:color w:val="555555"/>
          <w:sz w:val="27"/>
          <w:szCs w:val="27"/>
          <w:lang w:eastAsia="it-IT"/>
        </w:rPr>
        <w:br/>
        <w:t xml:space="preserve">Distanza di residenza dal Comune di </w:t>
      </w:r>
      <w:r w:rsidR="00CA1A8B" w:rsidRPr="00E145B5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Brusciano</w:t>
      </w:r>
      <w:r w:rsidRPr="00E145B5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fino a 50 km 1 punto</w:t>
      </w:r>
      <w:r w:rsidRPr="00E145B5">
        <w:rPr>
          <w:rFonts w:eastAsia="Times New Roman" w:cs="Times New Roman"/>
          <w:color w:val="555555"/>
          <w:sz w:val="27"/>
          <w:szCs w:val="27"/>
          <w:lang w:eastAsia="it-IT"/>
        </w:rPr>
        <w:br/>
        <w:t xml:space="preserve">Distanza di residenza dal Comune di </w:t>
      </w:r>
      <w:r w:rsidR="00CA1A8B" w:rsidRPr="00E145B5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Brusciano</w:t>
      </w:r>
      <w:r w:rsidRPr="00E145B5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oltre i 50 km 0 punti</w:t>
      </w:r>
    </w:p>
    <w:p w:rsidR="00E145B5" w:rsidRPr="00E145B5" w:rsidRDefault="00E145B5" w:rsidP="00E145B5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="Times New Roman"/>
          <w:color w:val="555555"/>
          <w:sz w:val="27"/>
          <w:szCs w:val="27"/>
          <w:lang w:eastAsia="it-IT"/>
        </w:rPr>
      </w:pPr>
    </w:p>
    <w:p w:rsidR="00CA1A8B" w:rsidRDefault="00594874" w:rsidP="005948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Criterio reddito ISEE 2024 (massimo 7 punti)</w:t>
      </w:r>
    </w:p>
    <w:p w:rsidR="00594874" w:rsidRPr="00CA1A8B" w:rsidRDefault="00594874" w:rsidP="00CA1A8B">
      <w:pPr>
        <w:pStyle w:val="Paragrafoelenco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CA1A8B">
        <w:rPr>
          <w:rFonts w:eastAsia="Times New Roman" w:cs="Times New Roman"/>
          <w:color w:val="555555"/>
          <w:sz w:val="27"/>
          <w:szCs w:val="27"/>
          <w:lang w:eastAsia="it-IT"/>
        </w:rPr>
        <w:lastRenderedPageBreak/>
        <w:t>(reddito di € 0) PUNTI 7</w:t>
      </w:r>
      <w:r w:rsidRPr="00CA1A8B">
        <w:rPr>
          <w:rFonts w:eastAsia="Times New Roman" w:cs="Times New Roman"/>
          <w:color w:val="555555"/>
          <w:sz w:val="27"/>
          <w:szCs w:val="27"/>
          <w:lang w:eastAsia="it-IT"/>
        </w:rPr>
        <w:br/>
        <w:t>• (reddito da € 0,01 a € 2.000,00) PUNTI 6</w:t>
      </w:r>
      <w:r w:rsidRPr="00CA1A8B">
        <w:rPr>
          <w:rFonts w:eastAsia="Times New Roman" w:cs="Times New Roman"/>
          <w:color w:val="555555"/>
          <w:sz w:val="27"/>
          <w:szCs w:val="27"/>
          <w:lang w:eastAsia="it-IT"/>
        </w:rPr>
        <w:br/>
        <w:t>• (reddito da 2.000,01 a € 4.000,00) PUNTI 5</w:t>
      </w:r>
      <w:r w:rsidRPr="00CA1A8B">
        <w:rPr>
          <w:rFonts w:eastAsia="Times New Roman" w:cs="Times New Roman"/>
          <w:color w:val="555555"/>
          <w:sz w:val="27"/>
          <w:szCs w:val="27"/>
          <w:lang w:eastAsia="it-IT"/>
        </w:rPr>
        <w:br/>
        <w:t>• (reddito da 4.000,01 A € 6.000,00) PUNTI 4</w:t>
      </w:r>
      <w:r w:rsidRPr="00CA1A8B">
        <w:rPr>
          <w:rFonts w:eastAsia="Times New Roman" w:cs="Times New Roman"/>
          <w:color w:val="555555"/>
          <w:sz w:val="27"/>
          <w:szCs w:val="27"/>
          <w:lang w:eastAsia="it-IT"/>
        </w:rPr>
        <w:br/>
        <w:t>• (reddito da 6.000,01 a € 8.000,00) PUNTI 3</w:t>
      </w:r>
      <w:r w:rsidRPr="00CA1A8B">
        <w:rPr>
          <w:rFonts w:eastAsia="Times New Roman" w:cs="Times New Roman"/>
          <w:color w:val="555555"/>
          <w:sz w:val="27"/>
          <w:szCs w:val="27"/>
          <w:lang w:eastAsia="it-IT"/>
        </w:rPr>
        <w:br/>
        <w:t>• (reddito da € 8.000,01 a 10.000,00) PUNTI 2</w:t>
      </w:r>
      <w:r w:rsidRPr="00CA1A8B">
        <w:rPr>
          <w:rFonts w:eastAsia="Times New Roman" w:cs="Times New Roman"/>
          <w:color w:val="555555"/>
          <w:sz w:val="27"/>
          <w:szCs w:val="27"/>
          <w:lang w:eastAsia="it-IT"/>
        </w:rPr>
        <w:br/>
        <w:t>• (reddito da € 10.000,00 a 12.000,00) PUNTI 1</w:t>
      </w:r>
      <w:r w:rsidRPr="00CA1A8B">
        <w:rPr>
          <w:rFonts w:eastAsia="Times New Roman" w:cs="Times New Roman"/>
          <w:color w:val="555555"/>
          <w:sz w:val="27"/>
          <w:szCs w:val="27"/>
          <w:lang w:eastAsia="it-IT"/>
        </w:rPr>
        <w:br/>
        <w:t>• (reddito da € 12.000,01) PUNTI 0</w:t>
      </w:r>
    </w:p>
    <w:p w:rsidR="00594874" w:rsidRPr="00594874" w:rsidRDefault="00594874" w:rsidP="00CA1A8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Si fa presente che a parità di punteggio sarà preferito il candidato più giovane.</w:t>
      </w: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br/>
      </w: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br/>
        <w:t>A seguito delle istruttorie, tenendo conto delle risultanze dei punteggi, sarà redatta una graduatoria, a scorrimento, che potrà essere utilizzata per l’attuazione di ulteriori ed eventuali tirocini.</w:t>
      </w:r>
    </w:p>
    <w:p w:rsidR="00594874" w:rsidRPr="00594874" w:rsidRDefault="00594874" w:rsidP="00594874">
      <w:pPr>
        <w:shd w:val="clear" w:color="auto" w:fill="FFFFFF"/>
        <w:spacing w:before="180" w:after="180" w:line="240" w:lineRule="auto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b/>
          <w:bCs/>
          <w:color w:val="555555"/>
          <w:sz w:val="27"/>
          <w:szCs w:val="27"/>
          <w:lang w:eastAsia="it-IT"/>
        </w:rPr>
        <w:t>4. Modalità di candidatura</w:t>
      </w:r>
    </w:p>
    <w:p w:rsidR="00CA1A8B" w:rsidRDefault="00594874" w:rsidP="00CA1A8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Dopo la presa in carico presso il Centro per l’Impiego e la richiesta di “scelta autonoma APL sul portale </w:t>
      </w:r>
      <w:proofErr w:type="spellStart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ClicLavoroCampania</w:t>
      </w:r>
      <w:proofErr w:type="spellEnd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”, il cittadino destinatario del Programma GOL (garanzia di </w:t>
      </w:r>
      <w:proofErr w:type="spellStart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occupabilità</w:t>
      </w:r>
      <w:proofErr w:type="spellEnd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del lavoratore) può fare accesso alla piattaforma CLICLAVOROCAMPANIA con il proprio </w:t>
      </w:r>
      <w:proofErr w:type="spellStart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spid</w:t>
      </w:r>
      <w:proofErr w:type="spellEnd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e seguire la procedura di registrazione come lavoratore. Una volta effettuato l’accesso, il cittadino dovrà compilare il </w:t>
      </w:r>
      <w:proofErr w:type="spellStart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form</w:t>
      </w:r>
      <w:proofErr w:type="spellEnd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presente alla sezione “Il mio CV”. In seguito, dovrà accedere alla sezione “Par GOL”, dove potrà collegarsi al Soggetto Promotore </w:t>
      </w:r>
      <w:r w:rsidR="00C5491D">
        <w:rPr>
          <w:rFonts w:eastAsia="Times New Roman" w:cs="Times New Roman"/>
          <w:color w:val="555555"/>
          <w:sz w:val="27"/>
          <w:szCs w:val="27"/>
          <w:lang w:eastAsia="it-IT"/>
        </w:rPr>
        <w:t xml:space="preserve">Ami </w:t>
      </w:r>
      <w:proofErr w:type="spellStart"/>
      <w:r w:rsidR="00C5491D">
        <w:rPr>
          <w:rFonts w:eastAsia="Times New Roman" w:cs="Times New Roman"/>
          <w:color w:val="555555"/>
          <w:sz w:val="27"/>
          <w:szCs w:val="27"/>
          <w:lang w:eastAsia="it-IT"/>
        </w:rPr>
        <w:t>Traing</w:t>
      </w:r>
      <w:proofErr w:type="spellEnd"/>
      <w:r w:rsidR="00C5491D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Società Cooperativa Sociale</w:t>
      </w: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(Provincia da selezionare: </w:t>
      </w:r>
      <w:r w:rsidR="00CA1A8B">
        <w:rPr>
          <w:rFonts w:eastAsia="Times New Roman" w:cs="Times New Roman"/>
          <w:color w:val="555555"/>
          <w:sz w:val="27"/>
          <w:szCs w:val="27"/>
          <w:lang w:eastAsia="it-IT"/>
        </w:rPr>
        <w:t>Napoli</w:t>
      </w: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)</w:t>
      </w:r>
    </w:p>
    <w:p w:rsidR="00CA1A8B" w:rsidRDefault="00594874" w:rsidP="00CA1A8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br/>
        <w:t xml:space="preserve">I filtri di ricerca del menù laterale permettono di effettuare una ricerca generale di tutte le </w:t>
      </w:r>
      <w:proofErr w:type="spellStart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vacancy</w:t>
      </w:r>
      <w:proofErr w:type="spellEnd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pubblicate e attive nel sistema oppure restringere la ricerca per sede di lavoro o direttamente per codice </w:t>
      </w:r>
      <w:proofErr w:type="spellStart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vacancy</w:t>
      </w:r>
      <w:proofErr w:type="spellEnd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.</w:t>
      </w:r>
    </w:p>
    <w:p w:rsidR="00CA1A8B" w:rsidRDefault="00594874" w:rsidP="00CA1A8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È possibile inserire un testo nel box disponibile sotto la voce “Contatta” e selezionare obbligatoriamente il </w:t>
      </w:r>
      <w:proofErr w:type="spellStart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flag</w:t>
      </w:r>
      <w:proofErr w:type="spellEnd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dell’informativa per il trattamento dei dati.</w:t>
      </w: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br/>
        <w:t>Se è stato inserito nel sistema un CV in formato PDF il sistema richiede l’autorizzazione ad allegare tale CV alla candidatura online.</w:t>
      </w:r>
    </w:p>
    <w:p w:rsidR="00594874" w:rsidRDefault="00594874" w:rsidP="00CA1A8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b/>
          <w:color w:val="555555"/>
          <w:sz w:val="27"/>
          <w:szCs w:val="27"/>
          <w:u w:val="single"/>
          <w:lang w:eastAsia="it-IT"/>
        </w:rPr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Completate queste operazioni è necessario selezionare il tasto INVIA.</w:t>
      </w: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br/>
      </w:r>
      <w:r w:rsidRPr="00C46D85">
        <w:rPr>
          <w:rFonts w:eastAsia="Times New Roman" w:cs="Times New Roman"/>
          <w:b/>
          <w:color w:val="555555"/>
          <w:sz w:val="27"/>
          <w:szCs w:val="27"/>
          <w:u w:val="single"/>
          <w:lang w:eastAsia="it-IT"/>
        </w:rPr>
        <w:t xml:space="preserve">Saranno prese in considerazione tutte le candidature pervenute entro </w:t>
      </w:r>
      <w:r w:rsidR="002376F8">
        <w:rPr>
          <w:rFonts w:eastAsia="Times New Roman" w:cs="Times New Roman"/>
          <w:b/>
          <w:color w:val="555555"/>
          <w:sz w:val="27"/>
          <w:szCs w:val="27"/>
          <w:u w:val="single"/>
          <w:lang w:eastAsia="it-IT"/>
        </w:rPr>
        <w:t>il</w:t>
      </w:r>
      <w:r w:rsidR="007A29D6">
        <w:rPr>
          <w:rFonts w:eastAsia="Times New Roman" w:cs="Times New Roman"/>
          <w:b/>
          <w:color w:val="555555"/>
          <w:sz w:val="27"/>
          <w:szCs w:val="27"/>
          <w:u w:val="single"/>
          <w:lang w:eastAsia="it-IT"/>
        </w:rPr>
        <w:t xml:space="preserve"> 29</w:t>
      </w:r>
      <w:r w:rsidR="00C46D85" w:rsidRPr="00C46D85">
        <w:rPr>
          <w:rFonts w:eastAsia="Times New Roman" w:cs="Times New Roman"/>
          <w:b/>
          <w:color w:val="555555"/>
          <w:sz w:val="27"/>
          <w:szCs w:val="27"/>
          <w:u w:val="single"/>
          <w:lang w:eastAsia="it-IT"/>
        </w:rPr>
        <w:t xml:space="preserve"> </w:t>
      </w:r>
      <w:r w:rsidR="007A29D6">
        <w:rPr>
          <w:rFonts w:eastAsia="Times New Roman" w:cs="Times New Roman"/>
          <w:b/>
          <w:color w:val="555555"/>
          <w:sz w:val="27"/>
          <w:szCs w:val="27"/>
          <w:u w:val="single"/>
          <w:lang w:eastAsia="it-IT"/>
        </w:rPr>
        <w:t>dicembre</w:t>
      </w:r>
      <w:r w:rsidR="00C46D85" w:rsidRPr="00C46D85">
        <w:rPr>
          <w:rFonts w:eastAsia="Times New Roman" w:cs="Times New Roman"/>
          <w:b/>
          <w:color w:val="555555"/>
          <w:sz w:val="27"/>
          <w:szCs w:val="27"/>
          <w:u w:val="single"/>
          <w:lang w:eastAsia="it-IT"/>
        </w:rPr>
        <w:t xml:space="preserve"> 2025</w:t>
      </w:r>
      <w:r w:rsidRPr="00C46D85">
        <w:rPr>
          <w:rFonts w:eastAsia="Times New Roman" w:cs="Times New Roman"/>
          <w:b/>
          <w:color w:val="555555"/>
          <w:sz w:val="27"/>
          <w:szCs w:val="27"/>
          <w:u w:val="single"/>
          <w:lang w:eastAsia="it-IT"/>
        </w:rPr>
        <w:t>.</w:t>
      </w:r>
    </w:p>
    <w:p w:rsidR="00594874" w:rsidRDefault="00594874" w:rsidP="00CA1A8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Lo staff della </w:t>
      </w:r>
      <w:r w:rsidR="00061915">
        <w:rPr>
          <w:rFonts w:eastAsia="Times New Roman" w:cs="Times New Roman"/>
          <w:color w:val="555555"/>
          <w:sz w:val="27"/>
          <w:szCs w:val="27"/>
          <w:lang w:eastAsia="it-IT"/>
        </w:rPr>
        <w:t xml:space="preserve">Ami </w:t>
      </w:r>
      <w:proofErr w:type="spellStart"/>
      <w:r w:rsidR="00061915">
        <w:rPr>
          <w:rFonts w:eastAsia="Times New Roman" w:cs="Times New Roman"/>
          <w:color w:val="555555"/>
          <w:sz w:val="27"/>
          <w:szCs w:val="27"/>
          <w:lang w:eastAsia="it-IT"/>
        </w:rPr>
        <w:t>Traing</w:t>
      </w:r>
      <w:proofErr w:type="spellEnd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, in qualità di soggetto promotore, sarà a disposizione di chiunque avesse bisogno, al fine di garantire assistenza circa le procedure di candidatura alle </w:t>
      </w:r>
      <w:proofErr w:type="spellStart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vacancy</w:t>
      </w:r>
      <w:proofErr w:type="spellEnd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, presenti sulla piattaforma Regionale cliclavoro.lavorocampania.it</w:t>
      </w:r>
      <w:r w:rsidR="00061915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</w:t>
      </w:r>
      <w:r w:rsidR="00CA1A8B">
        <w:rPr>
          <w:rFonts w:eastAsia="Times New Roman" w:cs="Times New Roman"/>
          <w:color w:val="555555"/>
          <w:sz w:val="27"/>
          <w:szCs w:val="27"/>
          <w:lang w:eastAsia="it-IT"/>
        </w:rPr>
        <w:t>.</w:t>
      </w:r>
    </w:p>
    <w:p w:rsidR="00E145B5" w:rsidRDefault="00E145B5" w:rsidP="00CA1A8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</w:p>
    <w:p w:rsidR="00E145B5" w:rsidRPr="00594874" w:rsidRDefault="00E145B5" w:rsidP="00CA1A8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</w:p>
    <w:p w:rsidR="00594874" w:rsidRPr="00594874" w:rsidRDefault="00594874" w:rsidP="00594874">
      <w:pPr>
        <w:shd w:val="clear" w:color="auto" w:fill="FFFFFF"/>
        <w:spacing w:before="180" w:after="180" w:line="240" w:lineRule="auto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b/>
          <w:bCs/>
          <w:color w:val="555555"/>
          <w:sz w:val="27"/>
          <w:szCs w:val="27"/>
          <w:lang w:eastAsia="it-IT"/>
        </w:rPr>
        <w:t>5. Procedura ed attivazione dei tirocini</w:t>
      </w:r>
    </w:p>
    <w:p w:rsidR="00594874" w:rsidRPr="00594874" w:rsidRDefault="00594874" w:rsidP="00CA1A8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lastRenderedPageBreak/>
        <w:t>Completate le operazioni di individuazione dei tirocinanti, gli stessi saranno impiegati in mansioni e attività derivanti dal fabbisogno dell’Ente attraverso un progetto personalizzato di inclusione sociale redatto e sottoscritto dal soggetto ospitante e dal soggetto promotore, conformemente all’art. 3 delle Linee guida approvate con Accordo tra Governo e Regioni.</w:t>
      </w:r>
    </w:p>
    <w:p w:rsidR="00594874" w:rsidRPr="00594874" w:rsidRDefault="00594874" w:rsidP="00594874">
      <w:pPr>
        <w:shd w:val="clear" w:color="auto" w:fill="FFFFFF"/>
        <w:spacing w:before="180" w:after="180" w:line="240" w:lineRule="auto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b/>
          <w:bCs/>
          <w:color w:val="555555"/>
          <w:sz w:val="27"/>
          <w:szCs w:val="27"/>
          <w:lang w:eastAsia="it-IT"/>
        </w:rPr>
        <w:t>6. Durata e indennità</w:t>
      </w:r>
    </w:p>
    <w:p w:rsidR="00CA1A8B" w:rsidRDefault="00594874" w:rsidP="00CA1A8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Il tirocinio avrà una durata complessiva di mesi </w:t>
      </w:r>
      <w:r w:rsidR="007A29D6">
        <w:rPr>
          <w:rFonts w:eastAsia="Times New Roman" w:cs="Times New Roman"/>
          <w:color w:val="555555"/>
          <w:sz w:val="27"/>
          <w:szCs w:val="27"/>
          <w:lang w:eastAsia="it-IT"/>
        </w:rPr>
        <w:t>6</w:t>
      </w: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e al tirocinante verrà riconosciuta un’indennità di partecipazione mensile pari ad € 500,00 erogata interamente dalla Regione Campania.</w:t>
      </w:r>
    </w:p>
    <w:p w:rsidR="00594874" w:rsidRPr="00594874" w:rsidRDefault="00594874" w:rsidP="00CA1A8B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Al termine del tirocinio verrà rilasciato al tirocinante un’Attestazione finale di tirocinio firmata dal soggetto ospitante e dal soggetto promotore. Il tirocinante ai fini del rilascio dell’Attestazione di cui sopra deve partecipare almeno al</w:t>
      </w:r>
      <w:r w:rsidR="00C46D85">
        <w:rPr>
          <w:rFonts w:eastAsia="Times New Roman" w:cs="Times New Roman"/>
          <w:color w:val="555555"/>
          <w:sz w:val="27"/>
          <w:szCs w:val="27"/>
          <w:lang w:eastAsia="it-IT"/>
        </w:rPr>
        <w:t>l’</w:t>
      </w: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</w:t>
      </w:r>
      <w:r w:rsidR="00C46D85">
        <w:rPr>
          <w:rFonts w:eastAsia="Times New Roman" w:cs="Times New Roman"/>
          <w:color w:val="555555"/>
          <w:sz w:val="27"/>
          <w:szCs w:val="27"/>
          <w:lang w:eastAsia="it-IT"/>
        </w:rPr>
        <w:t>8</w:t>
      </w: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0% delle ore di attività formativa previste.</w:t>
      </w:r>
    </w:p>
    <w:p w:rsidR="00594874" w:rsidRPr="00594874" w:rsidRDefault="00594874" w:rsidP="00594874">
      <w:pPr>
        <w:shd w:val="clear" w:color="auto" w:fill="FFFFFF"/>
        <w:spacing w:before="180" w:after="180" w:line="240" w:lineRule="auto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b/>
          <w:bCs/>
          <w:color w:val="555555"/>
          <w:sz w:val="27"/>
          <w:szCs w:val="27"/>
          <w:lang w:eastAsia="it-IT"/>
        </w:rPr>
        <w:t>7. Obblighi a carico dei beneficiari</w:t>
      </w:r>
    </w:p>
    <w:p w:rsidR="00594874" w:rsidRPr="00594874" w:rsidRDefault="00594874" w:rsidP="007A29D6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Il beneficiario ha l’obbligo di accettare l’assegnazione della mansione, la distribuzione oraria e il luogo di esecuzione del tirocinio inclusivo. La rinuncia del candidato ad una proposta di tirocinio inclusivo comporterà l’esclusione dall’elenco dei beneficiari del progetto e il conseguente scorrimento della graduatoria.</w:t>
      </w:r>
    </w:p>
    <w:p w:rsidR="00E145B5" w:rsidRDefault="00E145B5" w:rsidP="007A29D6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  <w:r>
        <w:rPr>
          <w:rFonts w:eastAsia="Times New Roman" w:cs="Times New Roman"/>
          <w:b/>
          <w:bCs/>
          <w:color w:val="555555"/>
          <w:sz w:val="27"/>
          <w:szCs w:val="27"/>
          <w:lang w:eastAsia="it-IT"/>
        </w:rPr>
        <w:t>8.</w:t>
      </w:r>
      <w:r w:rsidR="00594874" w:rsidRPr="00594874">
        <w:rPr>
          <w:rFonts w:eastAsia="Times New Roman" w:cs="Times New Roman"/>
          <w:b/>
          <w:bCs/>
          <w:color w:val="555555"/>
          <w:sz w:val="27"/>
          <w:szCs w:val="27"/>
          <w:lang w:eastAsia="it-IT"/>
        </w:rPr>
        <w:t>Tutela della privacy</w:t>
      </w:r>
    </w:p>
    <w:p w:rsidR="00594874" w:rsidRPr="00594874" w:rsidRDefault="00594874" w:rsidP="007A29D6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Tutti i dati personali saranno trattati nel rispetto del Regolamento UE 679/20l6 e del Decreto Legislativo n. 196/2003 “Codice in materia di protezione dei dati personali” e </w:t>
      </w:r>
      <w:proofErr w:type="spellStart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s.m.i</w:t>
      </w:r>
      <w:proofErr w:type="spellEnd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, esclusivamente per le finalità attinenti all’attuazione del presente intervento.</w:t>
      </w:r>
    </w:p>
    <w:p w:rsidR="00594874" w:rsidRPr="00594874" w:rsidRDefault="00594874" w:rsidP="00594874">
      <w:pPr>
        <w:shd w:val="clear" w:color="auto" w:fill="FFFFFF"/>
        <w:spacing w:before="180" w:after="180" w:line="240" w:lineRule="auto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b/>
          <w:bCs/>
          <w:color w:val="555555"/>
          <w:sz w:val="27"/>
          <w:szCs w:val="27"/>
          <w:lang w:eastAsia="it-IT"/>
        </w:rPr>
        <w:t>9. Responsabile unico del procedimento</w:t>
      </w: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br/>
        <w:t xml:space="preserve">Il Responsabile Unico del Procedimento è </w:t>
      </w:r>
      <w:r w:rsidR="007A29D6">
        <w:rPr>
          <w:rFonts w:eastAsia="Times New Roman" w:cs="Times New Roman"/>
          <w:color w:val="555555"/>
          <w:sz w:val="27"/>
          <w:szCs w:val="27"/>
          <w:lang w:eastAsia="it-IT"/>
        </w:rPr>
        <w:t>la dottoressa Simona Sanseverino</w:t>
      </w:r>
      <w:r w:rsidR="004F612D">
        <w:rPr>
          <w:rFonts w:eastAsia="Times New Roman" w:cs="Times New Roman"/>
          <w:color w:val="555555"/>
          <w:sz w:val="27"/>
          <w:szCs w:val="27"/>
          <w:lang w:eastAsia="it-IT"/>
        </w:rPr>
        <w:t xml:space="preserve">.   </w:t>
      </w:r>
    </w:p>
    <w:p w:rsidR="00594874" w:rsidRPr="00594874" w:rsidRDefault="00594874" w:rsidP="00594874">
      <w:pPr>
        <w:shd w:val="clear" w:color="auto" w:fill="FFFFFF"/>
        <w:spacing w:before="180" w:after="180" w:line="240" w:lineRule="auto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b/>
          <w:bCs/>
          <w:color w:val="555555"/>
          <w:sz w:val="27"/>
          <w:szCs w:val="27"/>
          <w:lang w:eastAsia="it-IT"/>
        </w:rPr>
        <w:t>10. Informazioni e pubblicità</w:t>
      </w: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br/>
        <w:t>Tutte le informazioni sul presente avviso possono essere richieste ai seguenti recapiti:</w:t>
      </w: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br/>
        <w:t xml:space="preserve">• </w:t>
      </w:r>
      <w:proofErr w:type="spellStart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tel</w:t>
      </w:r>
      <w:proofErr w:type="spellEnd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: </w:t>
      </w:r>
      <w:r w:rsidR="00CA1A8B">
        <w:rPr>
          <w:rFonts w:eastAsia="Times New Roman" w:cs="Times New Roman"/>
          <w:color w:val="555555"/>
          <w:sz w:val="27"/>
          <w:szCs w:val="27"/>
          <w:lang w:eastAsia="it-IT"/>
        </w:rPr>
        <w:t>08152182</w:t>
      </w:r>
      <w:r w:rsidR="007A29D6">
        <w:rPr>
          <w:rFonts w:eastAsia="Times New Roman" w:cs="Times New Roman"/>
          <w:color w:val="555555"/>
          <w:sz w:val="27"/>
          <w:szCs w:val="27"/>
          <w:lang w:eastAsia="it-IT"/>
        </w:rPr>
        <w:t>20</w:t>
      </w: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br/>
        <w:t xml:space="preserve">• </w:t>
      </w:r>
      <w:proofErr w:type="spellStart"/>
      <w:r w:rsidR="00CA1A8B">
        <w:rPr>
          <w:rFonts w:eastAsia="Times New Roman" w:cs="Times New Roman"/>
          <w:color w:val="555555"/>
          <w:sz w:val="27"/>
          <w:szCs w:val="27"/>
          <w:lang w:eastAsia="it-IT"/>
        </w:rPr>
        <w:t>pec</w:t>
      </w:r>
      <w:proofErr w:type="spellEnd"/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 xml:space="preserve">: </w:t>
      </w:r>
      <w:hyperlink r:id="rId8" w:anchor="protocollo@pec.comune.brusciano.na.it" w:history="1">
        <w:r w:rsidR="00CA1A8B" w:rsidRPr="00CA1A8B">
          <w:rPr>
            <w:rStyle w:val="Collegamentoipertestuale"/>
            <w:rFonts w:eastAsia="Times New Roman" w:cs="Times New Roman"/>
            <w:sz w:val="27"/>
            <w:szCs w:val="27"/>
            <w:lang w:eastAsia="it-IT"/>
          </w:rPr>
          <w:t>protocollo@pec.comune.brusciano.na.it</w:t>
        </w:r>
      </w:hyperlink>
      <w:r w:rsidR="00CA1A8B">
        <w:rPr>
          <w:rFonts w:eastAsia="Times New Roman" w:cs="Times New Roman"/>
          <w:color w:val="555555"/>
          <w:sz w:val="27"/>
          <w:szCs w:val="27"/>
          <w:lang w:eastAsia="it-IT"/>
        </w:rPr>
        <w:t xml:space="preserve"> </w:t>
      </w:r>
    </w:p>
    <w:p w:rsidR="00594874" w:rsidRDefault="00594874" w:rsidP="00594874">
      <w:pPr>
        <w:shd w:val="clear" w:color="auto" w:fill="FFFFFF"/>
        <w:spacing w:before="180" w:after="180" w:line="240" w:lineRule="auto"/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Il presente avviso ed i relativi allegati sono integralmente disponibili sul sito web </w:t>
      </w:r>
      <w:hyperlink r:id="rId9" w:history="1">
        <w:r w:rsidR="00CA1A8B" w:rsidRPr="005D5CC0">
          <w:rPr>
            <w:rStyle w:val="Collegamentoipertestuale"/>
          </w:rPr>
          <w:t>https://www.comune.brusciano.na.it/it</w:t>
        </w:r>
      </w:hyperlink>
      <w:r w:rsidR="00CA1A8B">
        <w:t xml:space="preserve"> </w:t>
      </w:r>
    </w:p>
    <w:p w:rsidR="00594874" w:rsidRPr="00594874" w:rsidRDefault="00594874" w:rsidP="00594874">
      <w:pPr>
        <w:shd w:val="clear" w:color="auto" w:fill="FFFFFF"/>
        <w:spacing w:before="180" w:after="180" w:line="240" w:lineRule="auto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b/>
          <w:bCs/>
          <w:color w:val="555555"/>
          <w:sz w:val="27"/>
          <w:szCs w:val="27"/>
          <w:lang w:eastAsia="it-IT"/>
        </w:rPr>
        <w:t>11. norme di rinvio</w:t>
      </w:r>
    </w:p>
    <w:p w:rsidR="00594874" w:rsidRPr="00594874" w:rsidRDefault="00594874" w:rsidP="007A29D6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555555"/>
          <w:sz w:val="27"/>
          <w:szCs w:val="27"/>
          <w:lang w:eastAsia="it-IT"/>
        </w:rPr>
      </w:pPr>
      <w:r w:rsidRPr="00594874">
        <w:rPr>
          <w:rFonts w:eastAsia="Times New Roman" w:cs="Times New Roman"/>
          <w:color w:val="555555"/>
          <w:sz w:val="27"/>
          <w:szCs w:val="27"/>
          <w:lang w:eastAsia="it-IT"/>
        </w:rPr>
        <w:t>La presentazione della domanda comporta l’accettazione di tutte le disposizioni di cui al presente avviso. Per quanto non espressamente previsto, trovano applicazione le disposizioni contenute nella normativa vigente.</w:t>
      </w:r>
    </w:p>
    <w:p w:rsidR="000B5D8B" w:rsidRDefault="000B5D8B"/>
    <w:sectPr w:rsidR="000B5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19" w:rsidRDefault="00367719" w:rsidP="00E145B5">
      <w:pPr>
        <w:spacing w:after="0" w:line="240" w:lineRule="auto"/>
      </w:pPr>
      <w:r>
        <w:separator/>
      </w:r>
    </w:p>
  </w:endnote>
  <w:endnote w:type="continuationSeparator" w:id="0">
    <w:p w:rsidR="00367719" w:rsidRDefault="00367719" w:rsidP="00E1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19" w:rsidRDefault="00367719" w:rsidP="00E145B5">
      <w:pPr>
        <w:spacing w:after="0" w:line="240" w:lineRule="auto"/>
      </w:pPr>
      <w:r>
        <w:separator/>
      </w:r>
    </w:p>
  </w:footnote>
  <w:footnote w:type="continuationSeparator" w:id="0">
    <w:p w:rsidR="00367719" w:rsidRDefault="00367719" w:rsidP="00E14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02C96"/>
    <w:multiLevelType w:val="multilevel"/>
    <w:tmpl w:val="8318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333FB"/>
    <w:multiLevelType w:val="multilevel"/>
    <w:tmpl w:val="CD64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B5390"/>
    <w:multiLevelType w:val="hybridMultilevel"/>
    <w:tmpl w:val="4A4E0C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9633EE"/>
    <w:multiLevelType w:val="multilevel"/>
    <w:tmpl w:val="C008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3E0B68"/>
    <w:multiLevelType w:val="multilevel"/>
    <w:tmpl w:val="A48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6F099F"/>
    <w:multiLevelType w:val="multilevel"/>
    <w:tmpl w:val="8318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D30D5B"/>
    <w:multiLevelType w:val="multilevel"/>
    <w:tmpl w:val="1BDE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74"/>
    <w:rsid w:val="00061915"/>
    <w:rsid w:val="000B5D8B"/>
    <w:rsid w:val="00163FDD"/>
    <w:rsid w:val="002376F8"/>
    <w:rsid w:val="00307750"/>
    <w:rsid w:val="00367719"/>
    <w:rsid w:val="003853A3"/>
    <w:rsid w:val="004212FB"/>
    <w:rsid w:val="00432859"/>
    <w:rsid w:val="004F612D"/>
    <w:rsid w:val="00516E95"/>
    <w:rsid w:val="00594874"/>
    <w:rsid w:val="005E7C27"/>
    <w:rsid w:val="007A29D6"/>
    <w:rsid w:val="00882E73"/>
    <w:rsid w:val="00A5158B"/>
    <w:rsid w:val="00BE7753"/>
    <w:rsid w:val="00C46D85"/>
    <w:rsid w:val="00C5491D"/>
    <w:rsid w:val="00CA1A8B"/>
    <w:rsid w:val="00D3673D"/>
    <w:rsid w:val="00D60EFE"/>
    <w:rsid w:val="00E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1A8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A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1A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4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5B5"/>
  </w:style>
  <w:style w:type="paragraph" w:styleId="Pidipagina">
    <w:name w:val="footer"/>
    <w:basedOn w:val="Normale"/>
    <w:link w:val="PidipaginaCarattere"/>
    <w:uiPriority w:val="99"/>
    <w:unhideWhenUsed/>
    <w:rsid w:val="00E14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1A8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A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1A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4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5B5"/>
  </w:style>
  <w:style w:type="paragraph" w:styleId="Pidipagina">
    <w:name w:val="footer"/>
    <w:basedOn w:val="Normale"/>
    <w:link w:val="PidipaginaCarattere"/>
    <w:uiPriority w:val="99"/>
    <w:unhideWhenUsed/>
    <w:rsid w:val="00E14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mune.brusciano.na.it/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caracciolo</dc:creator>
  <cp:lastModifiedBy>Felice Porritiello</cp:lastModifiedBy>
  <cp:revision>2</cp:revision>
  <cp:lastPrinted>2024-12-19T12:21:00Z</cp:lastPrinted>
  <dcterms:created xsi:type="dcterms:W3CDTF">2025-12-23T14:55:00Z</dcterms:created>
  <dcterms:modified xsi:type="dcterms:W3CDTF">2025-12-23T14:55:00Z</dcterms:modified>
</cp:coreProperties>
</file>